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8633814635a0277e30ee2068169d9179ffaae3"/>
      <w:r>
        <w:t xml:space="preserve">ISO9001 System Document Package (31) | Employee Training Work Instruction</w:t>
      </w:r>
      <w:bookmarkEnd w:id="20"/>
    </w:p>
    <w:p>
      <w:pPr>
        <w:pStyle w:val="BlockText"/>
      </w:pPr>
      <w:r>
        <w:rPr>
          <w:b/>
        </w:rPr>
        <w:t xml:space="preserve">Document Description</w:t>
      </w:r>
      <w:r>
        <w:t xml:space="preserve">: This document is the operational implementation file for clause 7.2</w:t>
      </w:r>
      <w:r>
        <w:t xml:space="preserve"> </w:t>
      </w:r>
      <w:r>
        <w:t xml:space="preserve">“</w:t>
      </w:r>
      <w:r>
        <w:t xml:space="preserve">Competence</w:t>
      </w:r>
      <w:r>
        <w:t xml:space="preserve">”</w:t>
      </w:r>
      <w:r>
        <w:t xml:space="preserve"> </w:t>
      </w:r>
      <w:r>
        <w:t xml:space="preserve">of ISO 9001:2015, classified as a third-level document (work instruction). It follows the second-level document</w:t>
      </w:r>
      <w:r>
        <w:t xml:space="preserve"> </w:t>
      </w:r>
      <w:r>
        <w:t xml:space="preserve">“</w:t>
      </w:r>
      <w:r>
        <w:t xml:space="preserve">Human Resource Management Procedure</w:t>
      </w:r>
      <w:r>
        <w:t xml:space="preserve">”</w:t>
      </w:r>
      <w:r>
        <w:t xml:space="preserve"> </w:t>
      </w:r>
      <w:r>
        <w:t xml:space="preserve">(the 8th document in the package) and connects to various training record forms for new employees, job rotation, and other levels of training. It addresses four questions: who needs training, what content is covered, what steps are followed, and how training effectiveness is demonstrated. It is suitable for small and medium-sized manufacturing and service companies that need to ensure personnel competence through systematic training, especially for growing companies where</w:t>
      </w:r>
      <w:r>
        <w:t xml:space="preserve"> </w:t>
      </w:r>
      <w:r>
        <w:t xml:space="preserve">“</w:t>
      </w:r>
      <w:r>
        <w:t xml:space="preserve">one person holds multiple positions, skills are passed down through mentoring, and training records are scattered</w:t>
      </w:r>
      <w:r>
        <w:t xml:space="preserve">”</w:t>
      </w:r>
      <w:r>
        <w:t xml:space="preserve"> </w:t>
      </w:r>
      <w:r>
        <w:t xml:space="preserve">— following this document will solidify scattered training actions into a controlled process.</w:t>
      </w:r>
    </w:p>
    <w:p>
      <w:pPr>
        <w:pStyle w:val="Heading2"/>
      </w:pPr>
      <w:bookmarkStart w:id="21" w:name="purpose"/>
      <w:r>
        <w:t xml:space="preserve">1. Purpose</w:t>
      </w:r>
      <w:bookmarkEnd w:id="21"/>
    </w:p>
    <w:p>
      <w:pPr>
        <w:pStyle w:val="FirstParagraph"/>
      </w:pPr>
      <w:r>
        <w:t xml:space="preserve">To standardize the entire process of identifying training needs, formulating training plans, organizing and implementing training, evaluating training effectiveness, and archiving records for all company employees (including new employees, job rotation personnel, and special position personnel). This ensures that personnel at all positions possess the awareness, knowledge, skills, and qualifications commensurate with their job responsibilities, meeting the requirements of clause 7.2 of ISO 9001:2015 and customer and regulatory requirements for personnel competence.</w:t>
      </w:r>
    </w:p>
    <w:p>
      <w:pPr>
        <w:pStyle w:val="Heading2"/>
      </w:pPr>
      <w:bookmarkStart w:id="22" w:name="scope-of-application"/>
      <w:r>
        <w:t xml:space="preserve">2. Scope of Application</w:t>
      </w:r>
      <w:bookmarkEnd w:id="22"/>
    </w:p>
    <w:p>
      <w:pPr>
        <w:pStyle w:val="FirstParagraph"/>
      </w:pPr>
      <w:r>
        <w:t xml:space="preserve">This document applies to the training management of all company employees, including:</w:t>
      </w:r>
    </w:p>
    <w:p>
      <w:pPr>
        <w:numPr>
          <w:ilvl w:val="0"/>
          <w:numId w:val="1001"/>
        </w:numPr>
        <w:pStyle w:val="Compact"/>
      </w:pPr>
      <w:r>
        <w:t xml:space="preserve">New employee onboarding training, department-level, and position-level training;</w:t>
      </w:r>
    </w:p>
    <w:p>
      <w:pPr>
        <w:numPr>
          <w:ilvl w:val="0"/>
          <w:numId w:val="1001"/>
        </w:numPr>
        <w:pStyle w:val="Compact"/>
      </w:pPr>
      <w:r>
        <w:t xml:space="preserve">Annual skill enhancement and retraining for in-position personnel;</w:t>
      </w:r>
    </w:p>
    <w:p>
      <w:pPr>
        <w:numPr>
          <w:ilvl w:val="0"/>
          <w:numId w:val="1001"/>
        </w:numPr>
        <w:pStyle w:val="Compact"/>
      </w:pPr>
      <w:r>
        <w:t xml:space="preserve">Pre-job training for job rotation and promotion personnel;</w:t>
      </w:r>
    </w:p>
    <w:p>
      <w:pPr>
        <w:numPr>
          <w:ilvl w:val="0"/>
          <w:numId w:val="1001"/>
        </w:numPr>
        <w:pStyle w:val="Compact"/>
      </w:pPr>
      <w:r>
        <w:t xml:space="preserve">Certification and re-certification for special positions (such as electricians, welders, forklift operators, internal auditors, and calibration personnel), based on the validity period of their certificates, 2 to 3 months in advance;</w:t>
      </w:r>
    </w:p>
    <w:p>
      <w:pPr>
        <w:numPr>
          <w:ilvl w:val="0"/>
          <w:numId w:val="1001"/>
        </w:numPr>
        <w:pStyle w:val="Compact"/>
      </w:pPr>
      <w:r>
        <w:t xml:space="preserve">Special training triggered by standard revisions, new processes, new equipment, new regulations, or significant quality issues;</w:t>
      </w:r>
    </w:p>
    <w:p>
      <w:pPr>
        <w:numPr>
          <w:ilvl w:val="0"/>
          <w:numId w:val="1001"/>
        </w:numPr>
        <w:pStyle w:val="Compact"/>
      </w:pPr>
      <w:r>
        <w:t xml:space="preserve">Management of external training (outsourced training).</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Party</w:t>
            </w:r>
          </w:p>
        </w:tc>
        <w:tc>
          <w:tcPr>
            <w:tcBorders>
              <w:bottom w:val="single"/>
            </w:tcBorders>
            <w:vAlign w:val="bottom"/>
          </w:tcPr>
          <w:p>
            <w:pPr>
              <w:pStyle w:val="Compact"/>
              <w:jc w:val="left"/>
            </w:pPr>
            <w:r>
              <w:t xml:space="preserve">Main Responsibilities</w:t>
            </w:r>
          </w:p>
        </w:tc>
      </w:tr>
      <w:tr>
        <w:tc>
          <w:p>
            <w:pPr>
              <w:pStyle w:val="Compact"/>
              <w:jc w:val="left"/>
            </w:pPr>
            <w:r>
              <w:t xml:space="preserve">Comprehensive Management Department (Human Resources)</w:t>
            </w:r>
          </w:p>
        </w:tc>
        <w:tc>
          <w:p>
            <w:pPr>
              <w:pStyle w:val="Compact"/>
              <w:jc w:val="left"/>
            </w:pPr>
            <w:r>
              <w:t xml:space="preserve">Organize annual training needs surveys; compile the</w:t>
            </w:r>
            <w:r>
              <w:t xml:space="preserve"> </w:t>
            </w:r>
            <w:r>
              <w:t xml:space="preserve">“</w:t>
            </w:r>
            <w:r>
              <w:t xml:space="preserve">Annual Training Plan</w:t>
            </w:r>
            <w:r>
              <w:t xml:space="preserve">”</w:t>
            </w:r>
            <w:r>
              <w:t xml:space="preserve">; organize company-level training; establish and maintain employee training records and special position qualification ledgers; supervise the implementation of training by various departments</w:t>
            </w:r>
          </w:p>
        </w:tc>
      </w:tr>
      <w:tr>
        <w:tc>
          <w:p>
            <w:pPr>
              <w:pStyle w:val="Compact"/>
              <w:jc w:val="left"/>
            </w:pPr>
            <w:r>
              <w:t xml:space="preserve">Department Heads</w:t>
            </w:r>
          </w:p>
        </w:tc>
        <w:tc>
          <w:p>
            <w:pPr>
              <w:pStyle w:val="Compact"/>
              <w:jc w:val="left"/>
            </w:pPr>
            <w:r>
              <w:t xml:space="preserve">Submit training needs for their departments; organize and implement department-level and position-level training; arrange for job rotation and position work coordination; confirm the qualifications of personnel in their departments for job assignments</w:t>
            </w:r>
          </w:p>
        </w:tc>
      </w:tr>
      <w:tr>
        <w:tc>
          <w:p>
            <w:pPr>
              <w:pStyle w:val="Compact"/>
              <w:jc w:val="left"/>
            </w:pPr>
            <w:r>
              <w:t xml:space="preserve">Internal Trainers</w:t>
            </w:r>
          </w:p>
        </w:tc>
        <w:tc>
          <w:p>
            <w:pPr>
              <w:pStyle w:val="Compact"/>
              <w:jc w:val="left"/>
            </w:pPr>
            <w:r>
              <w:t xml:space="preserve">Develop training materials (lecture notes, PPTs, test questions); conduct training according to the plan; organize assessments and evaluate results</w:t>
            </w:r>
          </w:p>
        </w:tc>
      </w:tr>
      <w:tr>
        <w:tc>
          <w:p>
            <w:pPr>
              <w:pStyle w:val="Compact"/>
              <w:jc w:val="left"/>
            </w:pPr>
            <w:r>
              <w:t xml:space="preserve">Trainees</w:t>
            </w:r>
          </w:p>
        </w:tc>
        <w:tc>
          <w:p>
            <w:pPr>
              <w:pStyle w:val="Compact"/>
              <w:jc w:val="left"/>
            </w:pPr>
            <w:r>
              <w:t xml:space="preserve">Attend training on time, complete assessments; apply the learned knowledge to their job responsibilities</w:t>
            </w:r>
          </w:p>
        </w:tc>
      </w:tr>
      <w:tr>
        <w:tc>
          <w:p>
            <w:pPr>
              <w:pStyle w:val="Compact"/>
              <w:jc w:val="left"/>
            </w:pPr>
            <w:r>
              <w:t xml:space="preserve">Management Representative</w:t>
            </w:r>
          </w:p>
        </w:tc>
        <w:tc>
          <w:p>
            <w:pPr>
              <w:pStyle w:val="Compact"/>
              <w:jc w:val="left"/>
            </w:pPr>
            <w:r>
              <w:t xml:space="preserve">Review the annual training plan and major training projects; approve budget items outside the plan</w:t>
            </w:r>
          </w:p>
        </w:tc>
      </w:tr>
      <w:tr>
        <w:tc>
          <w:p>
            <w:pPr>
              <w:pStyle w:val="Compact"/>
              <w:jc w:val="left"/>
            </w:pPr>
            <w:r>
              <w:t xml:space="preserve">General Manager</w:t>
            </w:r>
          </w:p>
        </w:tc>
        <w:tc>
          <w:p>
            <w:pPr>
              <w:pStyle w:val="Compact"/>
              <w:jc w:val="left"/>
            </w:pPr>
            <w:r>
              <w:t xml:space="preserve">Approve the annual training plan and training budget</w:t>
            </w:r>
          </w:p>
        </w:tc>
      </w:tr>
    </w:tbl>
    <w:p>
      <w:pPr>
        <w:pStyle w:val="Heading2"/>
      </w:pPr>
      <w:bookmarkStart w:id="24" w:name="work-procedures"/>
      <w:r>
        <w:t xml:space="preserve">4. Work Procedures</w:t>
      </w:r>
      <w:bookmarkEnd w:id="24"/>
    </w:p>
    <w:p>
      <w:pPr>
        <w:pStyle w:val="Heading3"/>
      </w:pPr>
      <w:bookmarkStart w:id="25" w:name="training-needs-identification"/>
      <w:r>
        <w:t xml:space="preserve">4.1 Training Needs Identification</w:t>
      </w:r>
      <w:bookmarkEnd w:id="25"/>
    </w:p>
    <w:p>
      <w:pPr>
        <w:pStyle w:val="FirstParagraph"/>
      </w:pPr>
      <w:r>
        <w:t xml:space="preserve">When any of the following situations occur, the relevant department should propose training needs, fill out the</w:t>
      </w:r>
      <w:r>
        <w:t xml:space="preserve"> </w:t>
      </w:r>
      <w:r>
        <w:t xml:space="preserve">“</w:t>
      </w:r>
      <w:r>
        <w:t xml:space="preserve">Training Needs Application Form,</w:t>
      </w:r>
      <w:r>
        <w:t xml:space="preserve">”</w:t>
      </w:r>
      <w:r>
        <w:t xml:space="preserve"> </w:t>
      </w:r>
      <w:r>
        <w:t xml:space="preserve">or directly include them in the annual needs summary:</w:t>
      </w:r>
    </w:p>
    <w:p>
      <w:pPr>
        <w:numPr>
          <w:ilvl w:val="0"/>
          <w:numId w:val="1002"/>
        </w:numPr>
        <w:pStyle w:val="Compact"/>
      </w:pPr>
      <w:r>
        <w:rPr>
          <w:b/>
        </w:rPr>
        <w:t xml:space="preserve">Periodic Needs</w:t>
      </w:r>
      <w:r>
        <w:t xml:space="preserve">: From November to December each year, the Comprehensive Management Department distributes the</w:t>
      </w:r>
      <w:r>
        <w:t xml:space="preserve"> </w:t>
      </w:r>
      <w:r>
        <w:t xml:space="preserve">“</w:t>
      </w:r>
      <w:r>
        <w:t xml:space="preserve">Annual Training Needs Survey Form.</w:t>
      </w:r>
      <w:r>
        <w:t xml:space="preserve">”</w:t>
      </w:r>
      <w:r>
        <w:t xml:space="preserve"> </w:t>
      </w:r>
      <w:r>
        <w:t xml:space="preserve">Departments should submit their needs for the following year based on job descriptions, annual quality goal achievement, internal and external audit nonconformities, customer complaints, and quality data.</w:t>
      </w:r>
    </w:p>
    <w:p>
      <w:pPr>
        <w:numPr>
          <w:ilvl w:val="0"/>
          <w:numId w:val="1002"/>
        </w:numPr>
        <w:pStyle w:val="Compact"/>
      </w:pPr>
      <w:r>
        <w:rPr>
          <w:b/>
        </w:rPr>
        <w:t xml:space="preserve">Immediate Needs</w:t>
      </w:r>
      <w:r>
        <w:t xml:space="preserve">: When new employees join, employees rotate or are promoted, new equipment/new processes/new software are introduced, standards or regulations are revised, significant changes occur in the management system, or major quality issues arise, needs should be proposed at any time.</w:t>
      </w:r>
    </w:p>
    <w:p>
      <w:pPr>
        <w:numPr>
          <w:ilvl w:val="0"/>
          <w:numId w:val="1002"/>
        </w:numPr>
        <w:pStyle w:val="Compact"/>
      </w:pPr>
      <w:r>
        <w:rPr>
          <w:b/>
        </w:rPr>
        <w:t xml:space="preserve">Qualification Needs</w:t>
      </w:r>
      <w:r>
        <w:t xml:space="preserve">: For positions requiring certification by law or customer requirements (such as electricians, welders, forklift operators, internal auditors, and calibration personnel), re-certification needs should be proposed 2 to 3 months before the certificate expires.</w:t>
      </w:r>
    </w:p>
    <w:p>
      <w:pPr>
        <w:pStyle w:val="Heading3"/>
      </w:pPr>
      <w:bookmarkStart w:id="26" w:name="Xaacffdaca75ad763e5b8f5c93754d7396ba0d59"/>
      <w:r>
        <w:t xml:space="preserve">4.2 Formulation and Approval of Training Plans</w:t>
      </w:r>
      <w:bookmarkEnd w:id="26"/>
    </w:p>
    <w:p>
      <w:pPr>
        <w:numPr>
          <w:ilvl w:val="0"/>
          <w:numId w:val="1003"/>
        </w:numPr>
        <w:pStyle w:val="Compact"/>
      </w:pPr>
      <w:r>
        <w:t xml:space="preserve">The Comprehensive Management Department compiles the</w:t>
      </w:r>
      <w:r>
        <w:t xml:space="preserve"> </w:t>
      </w:r>
      <w:r>
        <w:t xml:space="preserve">“</w:t>
      </w:r>
      <w:r>
        <w:t xml:space="preserve">Annual Training Plan Table</w:t>
      </w:r>
      <w:r>
        <w:t xml:space="preserve">”</w:t>
      </w:r>
      <w:r>
        <w:t xml:space="preserve"> </w:t>
      </w:r>
      <w:r>
        <w:t xml:space="preserve">by summarizing the needs from all departments, in conjunction with the company’s annual business plan and budget.</w:t>
      </w:r>
    </w:p>
    <w:p>
      <w:pPr>
        <w:numPr>
          <w:ilvl w:val="0"/>
          <w:numId w:val="1003"/>
        </w:numPr>
        <w:pStyle w:val="Compact"/>
      </w:pPr>
      <w:r>
        <w:t xml:space="preserve">Key fields in the</w:t>
      </w:r>
      <w:r>
        <w:t xml:space="preserve"> </w:t>
      </w:r>
      <w:r>
        <w:t xml:space="preserve">“</w:t>
      </w:r>
      <w:r>
        <w:t xml:space="preserve">Annual Training Plan Table</w:t>
      </w:r>
      <w:r>
        <w:t xml:space="preserve">”</w:t>
      </w:r>
      <w:r>
        <w:t xml:space="preserve">: Serial number, training project, training target, training method (internal training/external training/apprenticeship/online), trainer or training institution, planned training month, hours, assessment method, budget, responsible department, remarks.</w:t>
      </w:r>
    </w:p>
    <w:p>
      <w:pPr>
        <w:numPr>
          <w:ilvl w:val="0"/>
          <w:numId w:val="1003"/>
        </w:numPr>
        <w:pStyle w:val="Compact"/>
      </w:pPr>
      <w:r>
        <w:t xml:space="preserve">The annual training plan, after being reviewed by the Management Representative and approved by the General Manager, is released and implemented by the Comprehensive Management Department.</w:t>
      </w:r>
    </w:p>
    <w:p>
      <w:pPr>
        <w:numPr>
          <w:ilvl w:val="0"/>
          <w:numId w:val="1003"/>
        </w:numPr>
        <w:pStyle w:val="Compact"/>
      </w:pPr>
      <w:r>
        <w:t xml:space="preserve">If there is a need to add, reduce, or change training projects during the plan’s execution, the department with the need should submit an application, which, upon approval by the head of the Comprehensive Management Department, will update the plan and note the reason and date of the change.</w:t>
      </w:r>
    </w:p>
    <w:p>
      <w:pPr>
        <w:pStyle w:val="FirstParagraph"/>
      </w:pPr>
      <w:r>
        <w:rPr>
          <w:b/>
        </w:rPr>
        <w:t xml:space="preserve">Example Row</w:t>
      </w:r>
      <w:r>
        <w:t xml:space="preserve"> </w:t>
      </w:r>
      <w:r>
        <w:t xml:space="preserve">(Annual Training Plan):</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Serial No.</w:t>
            </w:r>
          </w:p>
        </w:tc>
        <w:tc>
          <w:tcPr>
            <w:tcBorders>
              <w:bottom w:val="single"/>
            </w:tcBorders>
            <w:vAlign w:val="bottom"/>
          </w:tcPr>
          <w:p>
            <w:pPr>
              <w:pStyle w:val="Compact"/>
              <w:jc w:val="left"/>
            </w:pPr>
            <w:r>
              <w:t xml:space="preserve">Training Project</w:t>
            </w:r>
          </w:p>
        </w:tc>
        <w:tc>
          <w:tcPr>
            <w:tcBorders>
              <w:bottom w:val="single"/>
            </w:tcBorders>
            <w:vAlign w:val="bottom"/>
          </w:tcPr>
          <w:p>
            <w:pPr>
              <w:pStyle w:val="Compact"/>
              <w:jc w:val="left"/>
            </w:pPr>
            <w:r>
              <w:t xml:space="preserve">Training Target</w:t>
            </w:r>
          </w:p>
        </w:tc>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Trainer</w:t>
            </w:r>
          </w:p>
        </w:tc>
        <w:tc>
          <w:tcPr>
            <w:tcBorders>
              <w:bottom w:val="single"/>
            </w:tcBorders>
            <w:vAlign w:val="bottom"/>
          </w:tcPr>
          <w:p>
            <w:pPr>
              <w:pStyle w:val="Compact"/>
              <w:jc w:val="left"/>
            </w:pPr>
            <w:r>
              <w:t xml:space="preserve">Month</w:t>
            </w:r>
          </w:p>
        </w:tc>
        <w:tc>
          <w:tcPr>
            <w:tcBorders>
              <w:bottom w:val="single"/>
            </w:tcBorders>
            <w:vAlign w:val="bottom"/>
          </w:tcPr>
          <w:p>
            <w:pPr>
              <w:pStyle w:val="Compact"/>
              <w:jc w:val="left"/>
            </w:pPr>
            <w:r>
              <w:t xml:space="preserve">Hours</w:t>
            </w:r>
          </w:p>
        </w:tc>
        <w:tc>
          <w:tcPr>
            <w:tcBorders>
              <w:bottom w:val="single"/>
            </w:tcBorders>
            <w:vAlign w:val="bottom"/>
          </w:tcPr>
          <w:p>
            <w:pPr>
              <w:pStyle w:val="Compact"/>
              <w:jc w:val="left"/>
            </w:pPr>
            <w:r>
              <w:t xml:space="preserve">Assessment Method</w:t>
            </w:r>
          </w:p>
        </w:tc>
      </w:tr>
      <w:tr>
        <w:tc>
          <w:p>
            <w:pPr>
              <w:pStyle w:val="Compact"/>
              <w:jc w:val="left"/>
            </w:pPr>
            <w:r>
              <w:t xml:space="preserve">1</w:t>
            </w:r>
          </w:p>
        </w:tc>
        <w:tc>
          <w:p>
            <w:pPr>
              <w:pStyle w:val="Compact"/>
              <w:jc w:val="left"/>
            </w:pPr>
            <w:r>
              <w:t xml:space="preserve">New Employee Onboarding Training</w:t>
            </w:r>
          </w:p>
        </w:tc>
        <w:tc>
          <w:p>
            <w:pPr>
              <w:pStyle w:val="Compact"/>
              <w:jc w:val="left"/>
            </w:pPr>
            <w:r>
              <w:t xml:space="preserve">All new employees</w:t>
            </w:r>
          </w:p>
        </w:tc>
        <w:tc>
          <w:p>
            <w:pPr>
              <w:pStyle w:val="Compact"/>
              <w:jc w:val="left"/>
            </w:pPr>
            <w:r>
              <w:t xml:space="preserve">Internal training</w:t>
            </w:r>
          </w:p>
        </w:tc>
        <w:tc>
          <w:p>
            <w:pPr>
              <w:pStyle w:val="Compact"/>
              <w:jc w:val="left"/>
            </w:pPr>
            <w:r>
              <w:t xml:space="preserve">Comprehensive Management Department</w:t>
            </w:r>
          </w:p>
        </w:tc>
        <w:tc>
          <w:p>
            <w:pPr>
              <w:pStyle w:val="Compact"/>
              <w:jc w:val="left"/>
            </w:pPr>
            <w:r>
              <w:t xml:space="preserve">Anytime</w:t>
            </w:r>
          </w:p>
        </w:tc>
        <w:tc>
          <w:p>
            <w:pPr>
              <w:pStyle w:val="Compact"/>
              <w:jc w:val="left"/>
            </w:pPr>
            <w:r>
              <w:t xml:space="preserve">8</w:t>
            </w:r>
          </w:p>
        </w:tc>
        <w:tc>
          <w:p>
            <w:pPr>
              <w:pStyle w:val="Compact"/>
              <w:jc w:val="left"/>
            </w:pPr>
            <w:r>
              <w:t xml:space="preserve">Written test</w:t>
            </w:r>
          </w:p>
        </w:tc>
      </w:tr>
      <w:tr>
        <w:tc>
          <w:p>
            <w:pPr>
              <w:pStyle w:val="Compact"/>
              <w:jc w:val="left"/>
            </w:pPr>
            <w:r>
              <w:t xml:space="preserve">2</w:t>
            </w:r>
          </w:p>
        </w:tc>
        <w:tc>
          <w:p>
            <w:pPr>
              <w:pStyle w:val="Compact"/>
              <w:jc w:val="left"/>
            </w:pPr>
            <w:r>
              <w:t xml:space="preserve">ISO 9001 Internal Auditor Training</w:t>
            </w:r>
          </w:p>
        </w:tc>
        <w:tc>
          <w:p>
            <w:pPr>
              <w:pStyle w:val="Compact"/>
              <w:jc w:val="left"/>
            </w:pPr>
            <w:r>
              <w:t xml:space="preserve">Internal auditors and reserve personnel</w:t>
            </w:r>
          </w:p>
        </w:tc>
        <w:tc>
          <w:p>
            <w:pPr>
              <w:pStyle w:val="Compact"/>
              <w:jc w:val="left"/>
            </w:pPr>
            <w:r>
              <w:t xml:space="preserve">External training</w:t>
            </w:r>
          </w:p>
        </w:tc>
        <w:tc>
          <w:p>
            <w:pPr>
              <w:pStyle w:val="Compact"/>
              <w:jc w:val="left"/>
            </w:pPr>
            <w:r>
              <w:t xml:space="preserve">Certification body</w:t>
            </w:r>
          </w:p>
        </w:tc>
        <w:tc>
          <w:p>
            <w:pPr>
              <w:pStyle w:val="Compact"/>
              <w:jc w:val="left"/>
            </w:pPr>
            <w:r>
              <w:t xml:space="preserve">April</w:t>
            </w:r>
          </w:p>
        </w:tc>
        <w:tc>
          <w:p>
            <w:pPr>
              <w:pStyle w:val="Compact"/>
              <w:jc w:val="left"/>
            </w:pPr>
            <w:r>
              <w:t xml:space="preserve">16</w:t>
            </w:r>
          </w:p>
        </w:tc>
        <w:tc>
          <w:p>
            <w:pPr>
              <w:pStyle w:val="Compact"/>
              <w:jc w:val="left"/>
            </w:pPr>
            <w:r>
              <w:t xml:space="preserve">Certification exam</w:t>
            </w:r>
          </w:p>
        </w:tc>
      </w:tr>
      <w:tr>
        <w:tc>
          <w:p>
            <w:pPr>
              <w:pStyle w:val="Compact"/>
              <w:jc w:val="left"/>
            </w:pPr>
            <w:r>
              <w:t xml:space="preserve">3</w:t>
            </w:r>
          </w:p>
        </w:tc>
        <w:tc>
          <w:p>
            <w:pPr>
              <w:pStyle w:val="Compact"/>
              <w:jc w:val="left"/>
            </w:pPr>
            <w:r>
              <w:t xml:space="preserve">Key Process Operation Skills Retraining</w:t>
            </w:r>
          </w:p>
        </w:tc>
        <w:tc>
          <w:p>
            <w:pPr>
              <w:pStyle w:val="Compact"/>
              <w:jc w:val="left"/>
            </w:pPr>
            <w:r>
              <w:t xml:space="preserve">Frontline operators</w:t>
            </w:r>
          </w:p>
        </w:tc>
        <w:tc>
          <w:p>
            <w:pPr>
              <w:pStyle w:val="Compact"/>
              <w:jc w:val="left"/>
            </w:pPr>
            <w:r>
              <w:t xml:space="preserve">Internal training</w:t>
            </w:r>
          </w:p>
        </w:tc>
        <w:tc>
          <w:p>
            <w:pPr>
              <w:pStyle w:val="Compact"/>
              <w:jc w:val="left"/>
            </w:pPr>
            <w:r>
              <w:t xml:space="preserve">Workshop director</w:t>
            </w:r>
          </w:p>
        </w:tc>
        <w:tc>
          <w:p>
            <w:pPr>
              <w:pStyle w:val="Compact"/>
              <w:jc w:val="left"/>
            </w:pPr>
            <w:r>
              <w:t xml:space="preserve">June</w:t>
            </w:r>
          </w:p>
        </w:tc>
        <w:tc>
          <w:p>
            <w:pPr>
              <w:pStyle w:val="Compact"/>
              <w:jc w:val="left"/>
            </w:pPr>
            <w:r>
              <w:t xml:space="preserve">4</w:t>
            </w:r>
          </w:p>
        </w:tc>
        <w:tc>
          <w:p>
            <w:pPr>
              <w:pStyle w:val="Compact"/>
              <w:jc w:val="left"/>
            </w:pPr>
            <w:r>
              <w:t xml:space="preserve">Practical assessment</w:t>
            </w:r>
          </w:p>
        </w:tc>
      </w:tr>
    </w:tbl>
    <w:p>
      <w:pPr>
        <w:pStyle w:val="Heading3"/>
      </w:pPr>
      <w:bookmarkStart w:id="27" w:name="training-implementation"/>
      <w:r>
        <w:t xml:space="preserve">4.3 Training Implementation</w:t>
      </w:r>
      <w:bookmarkEnd w:id="27"/>
    </w:p>
    <w:p>
      <w:pPr>
        <w:pStyle w:val="FirstParagraph"/>
      </w:pPr>
      <w:r>
        <w:rPr>
          <w:b/>
        </w:rPr>
        <w:t xml:space="preserve">1. Pre-training Preparation</w:t>
      </w:r>
      <w:r>
        <w:t xml:space="preserve">: The training organizer should ensure the following are in place: training materials or lecture notes, venue and equipment, trainer, and sign-in sheet. For external trainers, the outline and time should be confirmed in advance. For online training, accounts should be set up and learning records saved as screenshots.</w:t>
      </w:r>
    </w:p>
    <w:p>
      <w:pPr>
        <w:pStyle w:val="BodyText"/>
      </w:pPr>
      <w:r>
        <w:rPr>
          <w:b/>
        </w:rPr>
        <w:t xml:space="preserve">2. Three-Level Training for New Employees</w:t>
      </w:r>
      <w:r>
        <w:t xml:space="preserve"> </w:t>
      </w:r>
      <w:r>
        <w:t xml:space="preserve">(to be completed in the order of</w:t>
      </w:r>
      <w:r>
        <w:t xml:space="preserve"> </w:t>
      </w:r>
      <w:r>
        <w:t xml:space="preserve">“</w:t>
      </w:r>
      <w:r>
        <w:t xml:space="preserve">company-level → department-level → position-level,</w:t>
      </w:r>
      <w:r>
        <w:t xml:space="preserve">”</w:t>
      </w:r>
      <w:r>
        <w:t xml:space="preserve"> </w:t>
      </w:r>
      <w:r>
        <w:t xml:space="preserve">all levels must be passed before independent job assignment):</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Organizer</w:t>
            </w:r>
          </w:p>
        </w:tc>
        <w:tc>
          <w:tcPr>
            <w:tcBorders>
              <w:bottom w:val="single"/>
            </w:tcBorders>
            <w:vAlign w:val="bottom"/>
          </w:tcPr>
          <w:p>
            <w:pPr>
              <w:pStyle w:val="Compact"/>
              <w:jc w:val="left"/>
            </w:pPr>
            <w:r>
              <w:t xml:space="preserve">Main Content</w:t>
            </w:r>
          </w:p>
        </w:tc>
        <w:tc>
          <w:tcPr>
            <w:tcBorders>
              <w:bottom w:val="single"/>
            </w:tcBorders>
            <w:vAlign w:val="bottom"/>
          </w:tcPr>
          <w:p>
            <w:pPr>
              <w:pStyle w:val="Compact"/>
              <w:jc w:val="left"/>
            </w:pPr>
            <w:r>
              <w:t xml:space="preserve">Recommended Hours</w:t>
            </w:r>
          </w:p>
        </w:tc>
      </w:tr>
      <w:tr>
        <w:tc>
          <w:p>
            <w:pPr>
              <w:pStyle w:val="Compact"/>
              <w:jc w:val="left"/>
            </w:pPr>
            <w:r>
              <w:t xml:space="preserve">Company-level</w:t>
            </w:r>
          </w:p>
        </w:tc>
        <w:tc>
          <w:p>
            <w:pPr>
              <w:pStyle w:val="Compact"/>
              <w:jc w:val="left"/>
            </w:pPr>
            <w:r>
              <w:t xml:space="preserve">Comprehensive Management Department</w:t>
            </w:r>
          </w:p>
        </w:tc>
        <w:tc>
          <w:p>
            <w:pPr>
              <w:pStyle w:val="Compact"/>
              <w:jc w:val="left"/>
            </w:pPr>
            <w:r>
              <w:t xml:space="preserve">Company overview and regulations, quality policy and goals, quality awareness, safety and environmental protection, behavioral norms</w:t>
            </w:r>
          </w:p>
        </w:tc>
        <w:tc>
          <w:p>
            <w:pPr>
              <w:pStyle w:val="Compact"/>
              <w:jc w:val="left"/>
            </w:pPr>
            <w:r>
              <w:t xml:space="preserve">4 to 8 hours</w:t>
            </w:r>
          </w:p>
        </w:tc>
      </w:tr>
      <w:tr>
        <w:tc>
          <w:p>
            <w:pPr>
              <w:pStyle w:val="Compact"/>
              <w:jc w:val="left"/>
            </w:pPr>
            <w:r>
              <w:t xml:space="preserve">Department-level</w:t>
            </w:r>
          </w:p>
        </w:tc>
        <w:tc>
          <w:p>
            <w:pPr>
              <w:pStyle w:val="Compact"/>
              <w:jc w:val="left"/>
            </w:pPr>
            <w:r>
              <w:t xml:space="preserve">Department Head</w:t>
            </w:r>
          </w:p>
        </w:tc>
        <w:tc>
          <w:p>
            <w:pPr>
              <w:pStyle w:val="Compact"/>
              <w:jc w:val="left"/>
            </w:pPr>
            <w:r>
              <w:t xml:space="preserve">Department responsibilities and position settings, department quality goals, work processes and interfaces, equipment and tool usage, past quality cases</w:t>
            </w:r>
          </w:p>
        </w:tc>
        <w:tc>
          <w:p>
            <w:pPr>
              <w:pStyle w:val="Compact"/>
              <w:jc w:val="left"/>
            </w:pPr>
            <w:r>
              <w:t xml:space="preserve">4 hours</w:t>
            </w:r>
          </w:p>
        </w:tc>
      </w:tr>
      <w:tr>
        <w:tc>
          <w:p>
            <w:pPr>
              <w:pStyle w:val="Compact"/>
              <w:jc w:val="left"/>
            </w:pPr>
            <w:r>
              <w:t xml:space="preserve">Position-level</w:t>
            </w:r>
          </w:p>
        </w:tc>
        <w:tc>
          <w:p>
            <w:pPr>
              <w:pStyle w:val="Compact"/>
              <w:jc w:val="left"/>
            </w:pPr>
            <w:r>
              <w:t xml:space="preserve">Position mentor/team leader</w:t>
            </w:r>
          </w:p>
        </w:tc>
        <w:tc>
          <w:p>
            <w:pPr>
              <w:pStyle w:val="Compact"/>
              <w:jc w:val="left"/>
            </w:pPr>
            <w:r>
              <w:t xml:space="preserve">Position description, work instructions and practical operations, self-inspection and mutual inspection requirements, record filling, and reporting of anomalies</w:t>
            </w:r>
          </w:p>
        </w:tc>
        <w:tc>
          <w:p>
            <w:pPr>
              <w:pStyle w:val="Compact"/>
              <w:jc w:val="left"/>
            </w:pPr>
            <w:r>
              <w:t xml:space="preserve">Determined by position complexity, not less than 8 hours</w:t>
            </w:r>
          </w:p>
        </w:tc>
      </w:tr>
    </w:tbl>
    <w:p>
      <w:pPr>
        <w:pStyle w:val="BodyText"/>
      </w:pPr>
      <w:r>
        <w:rPr>
          <w:b/>
        </w:rPr>
        <w:t xml:space="preserve">3. In-position and Job Rotation Training</w:t>
      </w:r>
      <w:r>
        <w:t xml:space="preserve">: In-position personnel should participate in skill retraining and quality awareness training according to the annual plan. Job rotation and promotion personnel must complete position-level training for their new roles and pass the assessment before formal job assignment. Assessment records are stored in their personal files.</w:t>
      </w:r>
    </w:p>
    <w:p>
      <w:pPr>
        <w:pStyle w:val="BodyText"/>
      </w:pPr>
      <w:r>
        <w:rPr>
          <w:b/>
        </w:rPr>
        <w:t xml:space="preserve">4. Special Position Training</w:t>
      </w:r>
      <w:r>
        <w:t xml:space="preserve">: For positions requiring certification, the Comprehensive Management Department should organize certification or outsourced training, archive the original or copies of the certificates, and maintain the</w:t>
      </w:r>
      <w:r>
        <w:t xml:space="preserve"> </w:t>
      </w:r>
      <w:r>
        <w:t xml:space="preserve">“</w:t>
      </w:r>
      <w:r>
        <w:t xml:space="preserve">Special Position Qualification Ledger</w:t>
      </w:r>
      <w:r>
        <w:t xml:space="preserve">”</w:t>
      </w:r>
      <w:r>
        <w:t xml:space="preserve"> </w:t>
      </w:r>
      <w:r>
        <w:t xml:space="preserve">to track certificate validity. Personnel whose certificates expire without re-certification should be suspended from corresponding tasks.</w:t>
      </w:r>
    </w:p>
    <w:p>
      <w:pPr>
        <w:pStyle w:val="BodyText"/>
      </w:pPr>
      <w:r>
        <w:rPr>
          <w:b/>
        </w:rPr>
        <w:t xml:space="preserve">5. External Training</w:t>
      </w:r>
      <w:r>
        <w:t xml:space="preserve">: External training must be approved by the department head and the Comprehensive Management Department. Upon completion, trainees should submit their certificates and training materials to the Comprehensive Management Department for archiving. Important external training content should be shared within the company by the trainees within one week.</w:t>
      </w:r>
    </w:p>
    <w:p>
      <w:pPr>
        <w:pStyle w:val="BodyText"/>
      </w:pPr>
      <w:r>
        <w:rPr>
          <w:b/>
        </w:rPr>
        <w:t xml:space="preserve">Flowchart Text Version</w:t>
      </w:r>
      <w:r>
        <w:t xml:space="preserve">:</w:t>
      </w:r>
    </w:p>
    <w:p>
      <w:pPr>
        <w:pStyle w:val="SourceCode"/>
      </w:pPr>
      <w:r>
        <w:rPr>
          <w:rStyle w:val="VerbatimChar"/>
        </w:rPr>
        <w:t xml:space="preserve">Propose Needs → Review and Summarize Needs → Compile Annual Training Plan → Approval (Management Representative/General Manager)</w:t>
      </w:r>
      <w:r>
        <w:br/>
      </w:r>
      <w:r>
        <w:rPr>
          <w:rStyle w:val="VerbatimChar"/>
        </w:rPr>
        <w:t xml:space="preserve">→ Pre-training Preparation (Materials/Trainer/Venue/Sign-in Sheet) → Implement Training → Evaluate Effectiveness (Reaction/Learning/Behavior/Results)</w:t>
      </w:r>
      <w:r>
        <w:br/>
      </w:r>
      <w:r>
        <w:rPr>
          <w:rStyle w:val="VerbatimChar"/>
        </w:rPr>
        <w:t xml:space="preserve">→ Fail Assessment? ──Yes──→ Retraining or Re-assessment → Still Fail → Adjust Position or Extend Probation</w:t>
      </w:r>
      <w:r>
        <w:br/>
      </w:r>
      <w:r>
        <w:rPr>
          <w:rStyle w:val="VerbatimChar"/>
        </w:rPr>
        <w:t xml:space="preserve">        │No</w:t>
      </w:r>
      <w:r>
        <w:br/>
      </w:r>
      <w:r>
        <w:rPr>
          <w:rStyle w:val="VerbatimChar"/>
        </w:rPr>
        <w:t xml:space="preserve">        ↓</w:t>
      </w:r>
      <w:r>
        <w:br/>
      </w:r>
      <w:r>
        <w:rPr>
          <w:rStyle w:val="VerbatimChar"/>
        </w:rPr>
        <w:t xml:space="preserve">Archive Records (Personal Training Files) → Annual Statistical Analysis → Input to Management Review → Improve Next Year's Plan</w:t>
      </w:r>
    </w:p>
    <w:p>
      <w:pPr>
        <w:pStyle w:val="Heading3"/>
      </w:pPr>
      <w:bookmarkStart w:id="28" w:name="training-effectiveness-evaluation"/>
      <w:r>
        <w:t xml:space="preserve">4.4 Training Effectiveness Evaluation</w:t>
      </w:r>
      <w:bookmarkEnd w:id="28"/>
    </w:p>
    <w:p>
      <w:pPr>
        <w:pStyle w:val="FirstParagraph"/>
      </w:pPr>
      <w:r>
        <w:t xml:space="preserve">The evaluation of training effectiveness should be completed within 7 working days after the training, using a four-level assessment. The applicable level can be chosen based on the type of training:</w:t>
      </w:r>
    </w:p>
    <w:p>
      <w:pPr>
        <w:numPr>
          <w:ilvl w:val="0"/>
          <w:numId w:val="1004"/>
        </w:numPr>
        <w:pStyle w:val="Compact"/>
      </w:pPr>
      <w:r>
        <w:rPr>
          <w:b/>
        </w:rPr>
        <w:t xml:space="preserve">Reaction Level (Level 1)</w:t>
      </w:r>
      <w:r>
        <w:t xml:space="preserve">: Trainees fill out the</w:t>
      </w:r>
      <w:r>
        <w:t xml:space="preserve"> </w:t>
      </w:r>
      <w:r>
        <w:t xml:space="preserve">“</w:t>
      </w:r>
      <w:r>
        <w:t xml:space="preserve">Training Effectiveness Evaluation Form,</w:t>
      </w:r>
      <w:r>
        <w:t xml:space="preserve">”</w:t>
      </w:r>
      <w:r>
        <w:t xml:space="preserve"> </w:t>
      </w:r>
      <w:r>
        <w:t xml:space="preserve">scoring the trainer, content, organization, and practicality, and providing improvement suggestions.</w:t>
      </w:r>
    </w:p>
    <w:p>
      <w:pPr>
        <w:numPr>
          <w:ilvl w:val="0"/>
          <w:numId w:val="1004"/>
        </w:numPr>
        <w:pStyle w:val="Compact"/>
      </w:pPr>
      <w:r>
        <w:rPr>
          <w:b/>
        </w:rPr>
        <w:t xml:space="preserve">Learning Level (Level 2)</w:t>
      </w:r>
      <w:r>
        <w:t xml:space="preserve">: Assess the knowledge and skill acquisition through written tests, oral tests, on-site questioning, or practical assessments. A score of 60 (or as per the assessment standard) or above is considered passing. Written test papers and practical assessment score sheets are archived.</w:t>
      </w:r>
    </w:p>
    <w:p>
      <w:pPr>
        <w:numPr>
          <w:ilvl w:val="0"/>
          <w:numId w:val="1004"/>
        </w:numPr>
        <w:pStyle w:val="Compact"/>
      </w:pPr>
      <w:r>
        <w:rPr>
          <w:b/>
        </w:rPr>
        <w:t xml:space="preserve">Behavior Level (Level 3)</w:t>
      </w:r>
      <w:r>
        <w:t xml:space="preserve">: Within 1 to 3 months after training, the department head or mentor observes whether the trainee’s actual work behavior has changed and fills out the tracking evaluation record.</w:t>
      </w:r>
    </w:p>
    <w:p>
      <w:pPr>
        <w:numPr>
          <w:ilvl w:val="0"/>
          <w:numId w:val="1004"/>
        </w:numPr>
        <w:pStyle w:val="Compact"/>
      </w:pPr>
      <w:r>
        <w:rPr>
          <w:b/>
        </w:rPr>
        <w:t xml:space="preserve">Results Level (Level 4)</w:t>
      </w:r>
      <w:r>
        <w:t xml:space="preserve">: For training directly related to quality, efficiency, and safety, verify the training effectiveness by comparing the process qualification rate, customer complaint frequency, and error rate before and after training.</w:t>
      </w:r>
    </w:p>
    <w:p>
      <w:pPr>
        <w:pStyle w:val="FirstParagraph"/>
      </w:pPr>
      <w:r>
        <w:t xml:space="preserve">For those who fail the assessment, the department should arrange for retraining and re-assessment within 1 month. If they fail again, they should not be allowed to work independently or perform the corresponding tasks, and the department should propose a position adjustment.</w:t>
      </w:r>
    </w:p>
    <w:p>
      <w:pPr>
        <w:pStyle w:val="Heading3"/>
      </w:pPr>
      <w:bookmarkStart w:id="29" w:name="training-record-and-archive-management"/>
      <w:r>
        <w:t xml:space="preserve">4.5 Training Record and Archive Management</w:t>
      </w:r>
      <w:bookmarkEnd w:id="29"/>
    </w:p>
    <w:p>
      <w:pPr>
        <w:numPr>
          <w:ilvl w:val="0"/>
          <w:numId w:val="1005"/>
        </w:numPr>
        <w:pStyle w:val="Compact"/>
      </w:pPr>
      <w:r>
        <w:t xml:space="preserve">Each training session must collect:</w:t>
      </w:r>
      <w:r>
        <w:t xml:space="preserve"> </w:t>
      </w:r>
      <w:r>
        <w:t xml:space="preserve">“</w:t>
      </w:r>
      <w:r>
        <w:t xml:space="preserve">Training Sign-in Sheet</w:t>
      </w:r>
      <w:r>
        <w:t xml:space="preserve">”</w:t>
      </w:r>
      <w:r>
        <w:t xml:space="preserve"> </w:t>
      </w:r>
      <w:r>
        <w:t xml:space="preserve">(including training topic, date, trainer, start and end times, and signatures of participants),</w:t>
      </w:r>
      <w:r>
        <w:t xml:space="preserve"> </w:t>
      </w:r>
      <w:r>
        <w:t xml:space="preserve">“</w:t>
      </w:r>
      <w:r>
        <w:t xml:space="preserve">Training Effectiveness Evaluation Form,</w:t>
      </w:r>
      <w:r>
        <w:t xml:space="preserve">”</w:t>
      </w:r>
      <w:r>
        <w:t xml:space="preserve"> </w:t>
      </w:r>
      <w:r>
        <w:t xml:space="preserve">assessment papers or score summaries, and a list of training materials.</w:t>
      </w:r>
    </w:p>
    <w:p>
      <w:pPr>
        <w:numPr>
          <w:ilvl w:val="0"/>
          <w:numId w:val="1005"/>
        </w:numPr>
        <w:pStyle w:val="Compact"/>
      </w:pPr>
      <w:r>
        <w:t xml:space="preserve">The Comprehensive Management Department establishes employee training files on a</w:t>
      </w:r>
      <w:r>
        <w:t xml:space="preserve"> </w:t>
      </w:r>
      <w:r>
        <w:t xml:space="preserve">“</w:t>
      </w:r>
      <w:r>
        <w:t xml:space="preserve">one file per person</w:t>
      </w:r>
      <w:r>
        <w:t xml:space="preserve">”</w:t>
      </w:r>
      <w:r>
        <w:t xml:space="preserve"> </w:t>
      </w:r>
      <w:r>
        <w:t xml:space="preserve">basis, including: personal basic information, training records, assessment scores, copies of certificates, and retraining records. Training records related to position skills should be copied to the relevant department.</w:t>
      </w:r>
    </w:p>
    <w:p>
      <w:pPr>
        <w:numPr>
          <w:ilvl w:val="0"/>
          <w:numId w:val="1005"/>
        </w:numPr>
        <w:pStyle w:val="Compact"/>
      </w:pPr>
      <w:r>
        <w:t xml:space="preserve">Training files should be retained for the entire duration of the employee’s employment and for at least 3 years after they leave. Special position certificate files and qualification ledgers should be retained indefinitely.</w:t>
      </w:r>
    </w:p>
    <w:p>
      <w:pPr>
        <w:numPr>
          <w:ilvl w:val="0"/>
          <w:numId w:val="1005"/>
        </w:numPr>
        <w:pStyle w:val="Compact"/>
      </w:pPr>
      <w:r>
        <w:t xml:space="preserve">The filling, modification, and archiving of records should follow the</w:t>
      </w:r>
      <w:r>
        <w:t xml:space="preserve"> </w:t>
      </w:r>
      <w:r>
        <w:t xml:space="preserve">“</w:t>
      </w:r>
      <w:r>
        <w:t xml:space="preserve">Record Control Procedure</w:t>
      </w:r>
      <w:r>
        <w:t xml:space="preserve">”</w:t>
      </w:r>
      <w:r>
        <w:t xml:space="preserve"> </w:t>
      </w:r>
      <w:r>
        <w:t xml:space="preserve">(the 4th document in the package).</w:t>
      </w:r>
    </w:p>
    <w:p>
      <w:pPr>
        <w:pStyle w:val="Heading3"/>
      </w:pPr>
      <w:bookmarkStart w:id="30" w:name="Xda706e2550548434f084b6a685aba29c939d4b8"/>
      <w:r>
        <w:t xml:space="preserve">4.6 Analysis and Improvement of Training Effectiveness</w:t>
      </w:r>
      <w:bookmarkEnd w:id="30"/>
    </w:p>
    <w:p>
      <w:pPr>
        <w:numPr>
          <w:ilvl w:val="0"/>
          <w:numId w:val="1006"/>
        </w:numPr>
        <w:pStyle w:val="Compact"/>
      </w:pPr>
      <w:r>
        <w:t xml:space="preserve">The Comprehensive Management Department conducts a statistical analysis of the previous year’s training execution in January each year. Key indicators include: training plan completion rate (target ≥ 90%), training coverage rate, and first-time assessment pass rate (target ≥ 95%).</w:t>
      </w:r>
    </w:p>
    <w:p>
      <w:pPr>
        <w:numPr>
          <w:ilvl w:val="0"/>
          <w:numId w:val="1006"/>
        </w:numPr>
        <w:pStyle w:val="Compact"/>
      </w:pPr>
      <w:r>
        <w:t xml:space="preserve">The analysis results form the</w:t>
      </w:r>
      <w:r>
        <w:t xml:space="preserve"> </w:t>
      </w:r>
      <w:r>
        <w:t xml:space="preserve">“</w:t>
      </w:r>
      <w:r>
        <w:t xml:space="preserve">Annual Training Summary,</w:t>
      </w:r>
      <w:r>
        <w:t xml:space="preserve">”</w:t>
      </w:r>
      <w:r>
        <w:t xml:space="preserve"> </w:t>
      </w:r>
      <w:r>
        <w:t xml:space="preserve">which, along with the impact of training on quality goals, are used as inputs for management review.</w:t>
      </w:r>
    </w:p>
    <w:p>
      <w:pPr>
        <w:numPr>
          <w:ilvl w:val="0"/>
          <w:numId w:val="1006"/>
        </w:numPr>
        <w:pStyle w:val="Compact"/>
      </w:pPr>
      <w:r>
        <w:t xml:space="preserve">For identified capability gaps and inefficient training projects, improvement measures such as changing trainers, adjusting methods, and increasing the proportion of practical training should be taken in the next year’s plan.</w:t>
      </w:r>
    </w:p>
    <w:p>
      <w:pPr>
        <w:pStyle w:val="Heading2"/>
      </w:pPr>
      <w:bookmarkStart w:id="31" w:name="related-records"/>
      <w:r>
        <w:t xml:space="preserve">5. Related Records</w:t>
      </w:r>
      <w:bookmarkEnd w:id="31"/>
    </w:p>
    <w:p>
      <w:pPr>
        <w:pStyle w:val="FirstParagraph"/>
      </w:pPr>
      <w:r>
        <w:t xml:space="preserve">This work instruction involves the following record forms (fields and filling requirements are as follows):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Form Name</w:t>
            </w:r>
          </w:p>
        </w:tc>
        <w:tc>
          <w:tcPr>
            <w:tcBorders>
              <w:bottom w:val="single"/>
            </w:tcBorders>
            <w:vAlign w:val="bottom"/>
          </w:tcPr>
          <w:p>
            <w:pPr>
              <w:pStyle w:val="Compact"/>
              <w:jc w:val="left"/>
            </w:pPr>
            <w:r>
              <w:t xml:space="preserve">Key Fields</w:t>
            </w:r>
          </w:p>
        </w:tc>
        <w:tc>
          <w:tcPr>
            <w:tcBorders>
              <w:bottom w:val="single"/>
            </w:tcBorders>
            <w:vAlign w:val="bottom"/>
          </w:tcPr>
          <w:p>
            <w:pPr>
              <w:pStyle w:val="Compact"/>
              <w:jc w:val="left"/>
            </w:pPr>
            <w:r>
              <w:t xml:space="preserve">Filling Instructions</w:t>
            </w:r>
          </w:p>
        </w:tc>
        <w:tc>
          <w:tcPr>
            <w:tcBorders>
              <w:bottom w:val="single"/>
            </w:tcBorders>
            <w:vAlign w:val="bottom"/>
          </w:tcPr>
          <w:p>
            <w:pPr>
              <w:pStyle w:val="Compact"/>
              <w:jc w:val="left"/>
            </w:pPr>
            <w:r>
              <w:t xml:space="preserve">Example Row</w:t>
            </w:r>
          </w:p>
        </w:tc>
      </w:tr>
      <w:tr>
        <w:tc>
          <w:p>
            <w:pPr>
              <w:pStyle w:val="Compact"/>
              <w:jc w:val="left"/>
            </w:pPr>
            <w:r>
              <w:t xml:space="preserve">Annual Training Needs Survey Form</w:t>
            </w:r>
          </w:p>
        </w:tc>
        <w:tc>
          <w:p>
            <w:pPr>
              <w:pStyle w:val="Compact"/>
              <w:jc w:val="left"/>
            </w:pPr>
            <w:r>
              <w:t xml:space="preserve">Department, position, required training project, reason (qualification/skill gap/regulation), expected time, number of people</w:t>
            </w:r>
          </w:p>
        </w:tc>
        <w:tc>
          <w:p>
            <w:pPr>
              <w:pStyle w:val="Compact"/>
              <w:jc w:val="left"/>
            </w:pPr>
            <w:r>
              <w:t xml:space="preserve">Filled out by department heads, noting the correspondence between needs and position capability requirements</w:t>
            </w:r>
          </w:p>
        </w:tc>
        <w:tc>
          <w:p>
            <w:pPr>
              <w:pStyle w:val="Compact"/>
              <w:jc w:val="left"/>
            </w:pPr>
            <w:r>
              <w:t xml:space="preserve">Production Department, Welder position, TIG welding skill enhancement, 2025 one-time welding qualification rate 92% below target 97%, March, 2 people</w:t>
            </w:r>
          </w:p>
        </w:tc>
      </w:tr>
      <w:tr>
        <w:tc>
          <w:p>
            <w:pPr>
              <w:pStyle w:val="Compact"/>
              <w:jc w:val="left"/>
            </w:pPr>
            <w:r>
              <w:t xml:space="preserve">Annual Training Plan Table</w:t>
            </w:r>
          </w:p>
        </w:tc>
        <w:tc>
          <w:p>
            <w:pPr>
              <w:pStyle w:val="Compact"/>
              <w:jc w:val="left"/>
            </w:pPr>
            <w:r>
              <w:t xml:space="preserve">Serial number, project, target, method, trainer, month, hours, assessment method, budget, responsible department</w:t>
            </w:r>
          </w:p>
        </w:tc>
        <w:tc>
          <w:p>
            <w:pPr>
              <w:pStyle w:val="Compact"/>
              <w:jc w:val="left"/>
            </w:pPr>
            <w:r>
              <w:t xml:space="preserve">Compiled and summarized by the Comprehensive Management Department, distributed to all departments after approval</w:t>
            </w:r>
          </w:p>
        </w:tc>
        <w:tc>
          <w:p>
            <w:pPr>
              <w:pStyle w:val="Compact"/>
              <w:jc w:val="left"/>
            </w:pPr>
            <w:r>
              <w:t xml:space="preserve">See example row in 4.2</w:t>
            </w:r>
          </w:p>
        </w:tc>
      </w:tr>
      <w:tr>
        <w:tc>
          <w:p>
            <w:pPr>
              <w:pStyle w:val="Compact"/>
              <w:jc w:val="left"/>
            </w:pPr>
            <w:r>
              <w:t xml:space="preserve">Training Sign-in Sheet</w:t>
            </w:r>
          </w:p>
        </w:tc>
        <w:tc>
          <w:p>
            <w:pPr>
              <w:pStyle w:val="Compact"/>
              <w:jc w:val="left"/>
            </w:pPr>
            <w:r>
              <w:t xml:space="preserve">Training topic, date, time, location, trainer, signatures of participants</w:t>
            </w:r>
          </w:p>
        </w:tc>
        <w:tc>
          <w:p>
            <w:pPr>
              <w:pStyle w:val="Compact"/>
              <w:jc w:val="left"/>
            </w:pPr>
            <w:r>
              <w:t xml:space="preserve">Participants sign themselves, no proxy signing allowed; late or early departures should be noted</w:t>
            </w:r>
          </w:p>
        </w:tc>
        <w:tc>
          <w:p>
            <w:pPr>
              <w:pStyle w:val="Compact"/>
              <w:jc w:val="left"/>
            </w:pPr>
            <w:r>
              <w:t xml:space="preserve">TIG welding skill training, 2026-03-18, 13:30～17:00, Training Room, Engineer Wang, Zhang San/Li Si…</w:t>
            </w:r>
          </w:p>
        </w:tc>
      </w:tr>
      <w:tr>
        <w:tc>
          <w:p>
            <w:pPr>
              <w:pStyle w:val="Compact"/>
              <w:jc w:val="left"/>
            </w:pPr>
            <w:r>
              <w:t xml:space="preserve">Training Effectiveness Evaluation Form</w:t>
            </w:r>
          </w:p>
        </w:tc>
        <w:tc>
          <w:p>
            <w:pPr>
              <w:pStyle w:val="Compact"/>
              <w:jc w:val="left"/>
            </w:pPr>
            <w:r>
              <w:t xml:space="preserve">Training project, trainer score, content practicality, organization, suggestions</w:t>
            </w:r>
          </w:p>
        </w:tc>
        <w:tc>
          <w:p>
            <w:pPr>
              <w:pStyle w:val="Compact"/>
              <w:jc w:val="left"/>
            </w:pPr>
            <w:r>
              <w:t xml:space="preserve">Used for reaction level, scored on a 5-point scale, collected immediately after the class</w:t>
            </w:r>
          </w:p>
        </w:tc>
        <w:tc>
          <w:p>
            <w:pPr>
              <w:pStyle w:val="Compact"/>
              <w:jc w:val="left"/>
            </w:pPr>
            <w:r>
              <w:t xml:space="preserve">Average score 4.6, suggestion to increase practical demonstration time</w:t>
            </w:r>
          </w:p>
        </w:tc>
      </w:tr>
      <w:tr>
        <w:tc>
          <w:p>
            <w:pPr>
              <w:pStyle w:val="Compact"/>
              <w:jc w:val="left"/>
            </w:pPr>
            <w:r>
              <w:t xml:space="preserve">Employee Training Record Form</w:t>
            </w:r>
          </w:p>
        </w:tc>
        <w:tc>
          <w:p>
            <w:pPr>
              <w:pStyle w:val="Compact"/>
              <w:jc w:val="left"/>
            </w:pPr>
            <w:r>
              <w:t xml:space="preserve">Name, employee ID, training date, project, hours, assessment method, score, trainer signature</w:t>
            </w:r>
          </w:p>
        </w:tc>
        <w:tc>
          <w:p>
            <w:pPr>
              <w:pStyle w:val="Compact"/>
              <w:jc w:val="left"/>
            </w:pPr>
            <w:r>
              <w:t xml:space="preserve">One entry per person per training session, logged and archived by the Comprehensive Management Department</w:t>
            </w:r>
          </w:p>
        </w:tc>
        <w:tc>
          <w:p>
            <w:pPr>
              <w:pStyle w:val="Compact"/>
              <w:jc w:val="left"/>
            </w:pPr>
            <w:r>
              <w:t xml:space="preserve">Zhang San, A-012, 2026-03-18, TIG welding retraining, 4 hours, practical, 95 points, Engineer Wang</w:t>
            </w:r>
          </w:p>
        </w:tc>
      </w:tr>
      <w:tr>
        <w:tc>
          <w:p>
            <w:pPr>
              <w:pStyle w:val="Compact"/>
              <w:jc w:val="left"/>
            </w:pPr>
            <w:r>
              <w:t xml:space="preserve">Special Position Qualification Ledger</w:t>
            </w:r>
          </w:p>
        </w:tc>
        <w:tc>
          <w:p>
            <w:pPr>
              <w:pStyle w:val="Compact"/>
              <w:jc w:val="left"/>
            </w:pPr>
            <w:r>
              <w:t xml:space="preserve">Name, position, certificate name, certificate number, issuing authority, validity period</w:t>
            </w:r>
          </w:p>
        </w:tc>
        <w:tc>
          <w:p>
            <w:pPr>
              <w:pStyle w:val="Compact"/>
              <w:jc w:val="left"/>
            </w:pPr>
            <w:r>
              <w:t xml:space="preserve">Certificate copies attached, re-certification warning 2 months before expiration</w:t>
            </w:r>
          </w:p>
        </w:tc>
        <w:tc>
          <w:p>
            <w:pPr>
              <w:pStyle w:val="Compact"/>
              <w:jc w:val="left"/>
            </w:pPr>
            <w:r>
              <w:t xml:space="preserve">Li Si, Electrician, Low-voltage Electrical Work Permit, T1101…, Municipal Emergency Management Bureau, 2027-05-12</w:t>
            </w:r>
          </w:p>
        </w:tc>
      </w:tr>
    </w:tbl>
    <w:p>
      <w:pPr>
        <w:pStyle w:val="Heading2"/>
      </w:pPr>
      <w:bookmarkStart w:id="32" w:name="related-documents"/>
      <w:r>
        <w:t xml:space="preserve">6. Related Documents</w:t>
      </w:r>
      <w:bookmarkEnd w:id="32"/>
    </w:p>
    <w:p>
      <w:pPr>
        <w:numPr>
          <w:ilvl w:val="0"/>
          <w:numId w:val="1007"/>
        </w:numPr>
        <w:pStyle w:val="Compact"/>
      </w:pPr>
      <w:r>
        <w:t xml:space="preserve">“</w:t>
      </w:r>
      <w:r>
        <w:t xml:space="preserve">Human Resource Management Procedure</w:t>
      </w:r>
      <w:r>
        <w:t xml:space="preserve">”</w:t>
      </w:r>
      <w:r>
        <w:t xml:space="preserve"> </w:t>
      </w:r>
      <w:r>
        <w:t xml:space="preserve">(the 8th document in the ISO9001 system document package);</w:t>
      </w:r>
    </w:p>
    <w:p>
      <w:pPr>
        <w:numPr>
          <w:ilvl w:val="0"/>
          <w:numId w:val="1007"/>
        </w:numPr>
        <w:pStyle w:val="Compact"/>
      </w:pPr>
      <w:r>
        <w:t xml:space="preserve">“</w:t>
      </w:r>
      <w:r>
        <w:t xml:space="preserve">Position Description and Qualification Compilation Guide</w:t>
      </w:r>
      <w:r>
        <w:t xml:space="preserve">”</w:t>
      </w:r>
      <w:r>
        <w:t xml:space="preserve"> </w:t>
      </w:r>
      <w:r>
        <w:t xml:space="preserve">(the 30th document in the ISO9001 system document package);</w:t>
      </w:r>
    </w:p>
    <w:p>
      <w:pPr>
        <w:numPr>
          <w:ilvl w:val="0"/>
          <w:numId w:val="1007"/>
        </w:numPr>
        <w:pStyle w:val="Compact"/>
      </w:pPr>
      <w:r>
        <w:t xml:space="preserve">“</w:t>
      </w:r>
      <w:r>
        <w:t xml:space="preserve">Record Control Procedure</w:t>
      </w:r>
      <w:r>
        <w:t xml:space="preserve">”</w:t>
      </w:r>
      <w:r>
        <w:t xml:space="preserve"> </w:t>
      </w:r>
      <w:r>
        <w:t xml:space="preserve">(the 4th document in the ISO9001 system document package);</w:t>
      </w:r>
    </w:p>
    <w:p>
      <w:pPr>
        <w:numPr>
          <w:ilvl w:val="0"/>
          <w:numId w:val="1007"/>
        </w:numPr>
        <w:pStyle w:val="Compact"/>
      </w:pPr>
      <w:r>
        <w:t xml:space="preserve">“</w:t>
      </w:r>
      <w:r>
        <w:t xml:space="preserve">Document Control Procedure</w:t>
      </w:r>
      <w:r>
        <w:t xml:space="preserve">”</w:t>
      </w:r>
      <w:r>
        <w:t xml:space="preserve"> </w:t>
      </w:r>
      <w:r>
        <w:t xml:space="preserve">(the 3rd document in the ISO9001 system document package);</w:t>
      </w:r>
    </w:p>
    <w:p>
      <w:pPr>
        <w:numPr>
          <w:ilvl w:val="0"/>
          <w:numId w:val="1007"/>
        </w:numPr>
        <w:pStyle w:val="Compact"/>
      </w:pPr>
      <w:r>
        <w:t xml:space="preserve">Clause 7.2 of GB/T 19001—2016 / ISO 9001:2015;</w:t>
      </w:r>
    </w:p>
    <w:p>
      <w:pPr>
        <w:numPr>
          <w:ilvl w:val="0"/>
          <w:numId w:val="1007"/>
        </w:numPr>
        <w:pStyle w:val="Compact"/>
      </w:pPr>
      <w:r>
        <w:t xml:space="preserve">Work instructions for each position, relevant regulations, and certification requirements.</w:t>
      </w:r>
    </w:p>
    <w:p>
      <w:pPr>
        <w:pStyle w:val="Heading2"/>
      </w:pPr>
      <w:bookmarkStart w:id="33" w:name="usage-instructions"/>
      <w:r>
        <w:t xml:space="preserve">Usage Instructions</w:t>
      </w:r>
      <w:bookmarkEnd w:id="33"/>
    </w:p>
    <w:p>
      <w:pPr>
        <w:pStyle w:val="Heading3"/>
      </w:pPr>
      <w:bookmarkStart w:id="34" w:name="X62fb616ddfc4c47ffaad67a3be15f4e67c14bf0"/>
      <w:r>
        <w:t xml:space="preserve">1. Key Points for Customization Based on Actual Company Conditions</w:t>
      </w:r>
      <w:bookmarkEnd w:id="34"/>
    </w:p>
    <w:p>
      <w:pPr>
        <w:numPr>
          <w:ilvl w:val="0"/>
          <w:numId w:val="1008"/>
        </w:numPr>
        <w:pStyle w:val="Compact"/>
      </w:pPr>
      <w:r>
        <w:rPr>
          <w:b/>
        </w:rPr>
        <w:t xml:space="preserve">Department Adaptation</w:t>
      </w:r>
      <w:r>
        <w:t xml:space="preserve">: For companies without an independent human resources department,</w:t>
      </w:r>
      <w:r>
        <w:t xml:space="preserve"> </w:t>
      </w:r>
      <w:r>
        <w:t xml:space="preserve">“</w:t>
      </w:r>
      <w:r>
        <w:t xml:space="preserve">Comprehensive Management Department</w:t>
      </w:r>
      <w:r>
        <w:t xml:space="preserve">”</w:t>
      </w:r>
      <w:r>
        <w:t xml:space="preserve"> </w:t>
      </w:r>
      <w:r>
        <w:t xml:space="preserve">can be replaced with the Administration Department, Office, or a designated person, with the same responsibilities.</w:t>
      </w:r>
    </w:p>
    <w:p>
      <w:pPr>
        <w:numPr>
          <w:ilvl w:val="0"/>
          <w:numId w:val="1008"/>
        </w:numPr>
        <w:pStyle w:val="Compact"/>
      </w:pPr>
      <w:r>
        <w:rPr>
          <w:b/>
        </w:rPr>
        <w:t xml:space="preserve">Training Method Adaptation</w:t>
      </w:r>
      <w:r>
        <w:t xml:space="preserve">: For companies with a high proportion of frontline workers, it is recommended to use more</w:t>
      </w:r>
      <w:r>
        <w:t xml:space="preserve"> </w:t>
      </w:r>
      <w:r>
        <w:t xml:space="preserve">“</w:t>
      </w:r>
      <w:r>
        <w:t xml:space="preserve">apprenticeship + practical assessment</w:t>
      </w:r>
      <w:r>
        <w:t xml:space="preserve">”</w:t>
      </w:r>
      <w:r>
        <w:t xml:space="preserve"> </w:t>
      </w:r>
      <w:r>
        <w:t xml:space="preserve">and reduce classroom lectures. Office staff can use online course platforms but must retain learning duration and assessment records.</w:t>
      </w:r>
    </w:p>
    <w:p>
      <w:pPr>
        <w:numPr>
          <w:ilvl w:val="0"/>
          <w:numId w:val="1008"/>
        </w:numPr>
        <w:pStyle w:val="Compact"/>
      </w:pPr>
      <w:r>
        <w:rPr>
          <w:b/>
        </w:rPr>
        <w:t xml:space="preserve">Scale Adaptation</w:t>
      </w:r>
      <w:r>
        <w:t xml:space="preserve">: For micro-enterprises with fewer than 20 employees, the annual plan can be simplified to a single page, and the three-level training can be combined into</w:t>
      </w:r>
      <w:r>
        <w:t xml:space="preserve"> </w:t>
      </w:r>
      <w:r>
        <w:t xml:space="preserve">“</w:t>
      </w:r>
      <w:r>
        <w:t xml:space="preserve">company-level + position-level</w:t>
      </w:r>
      <w:r>
        <w:t xml:space="preserve">”</w:t>
      </w:r>
      <w:r>
        <w:t xml:space="preserve"> </w:t>
      </w:r>
      <w:r>
        <w:t xml:space="preserve">two levels. However, the two bottom lines of</w:t>
      </w:r>
      <w:r>
        <w:t xml:space="preserve"> </w:t>
      </w:r>
      <w:r>
        <w:t xml:space="preserve">“</w:t>
      </w:r>
      <w:r>
        <w:t xml:space="preserve">assessment passing before job assignment</w:t>
      </w:r>
      <w:r>
        <w:t xml:space="preserve">”</w:t>
      </w:r>
      <w:r>
        <w:t xml:space="preserve"> </w:t>
      </w:r>
      <w:r>
        <w:t xml:space="preserve">and</w:t>
      </w:r>
      <w:r>
        <w:t xml:space="preserve"> </w:t>
      </w:r>
      <w:r>
        <w:t xml:space="preserve">“</w:t>
      </w:r>
      <w:r>
        <w:t xml:space="preserve">traceable records</w:t>
      </w:r>
      <w:r>
        <w:t xml:space="preserve">”</w:t>
      </w:r>
      <w:r>
        <w:t xml:space="preserve"> </w:t>
      </w:r>
      <w:r>
        <w:t xml:space="preserve">must not be omitted.</w:t>
      </w:r>
    </w:p>
    <w:p>
      <w:pPr>
        <w:numPr>
          <w:ilvl w:val="0"/>
          <w:numId w:val="1008"/>
        </w:numPr>
        <w:pStyle w:val="Compact"/>
      </w:pPr>
      <w:r>
        <w:rPr>
          <w:b/>
        </w:rPr>
        <w:t xml:space="preserve">Industry Adaptation</w:t>
      </w:r>
      <w:r>
        <w:t xml:space="preserve">: For industries such as food, construction, and chemicals, which have mandatory training requirements by law (such as food safety, special operations), a separate list of regulatory training should be included in 4.1, item 3, and the priority for re-certification should be increased.</w:t>
      </w:r>
    </w:p>
    <w:p>
      <w:pPr>
        <w:pStyle w:val="Heading3"/>
      </w:pPr>
      <w:bookmarkStart w:id="35" w:name="X6ac07c132c6b16c419aefe7eeb68d08dcfa6d2f"/>
      <w:r>
        <w:t xml:space="preserve">2. Audit Focus Points (Commonly Checked by External Auditors)</w:t>
      </w:r>
      <w:bookmarkEnd w:id="35"/>
    </w:p>
    <w:p>
      <w:pPr>
        <w:numPr>
          <w:ilvl w:val="0"/>
          <w:numId w:val="1009"/>
        </w:numPr>
        <w:pStyle w:val="Compact"/>
      </w:pPr>
      <w:r>
        <w:t xml:space="preserve">Randomly check 3 to 5 employees to verify whether the</w:t>
      </w:r>
      <w:r>
        <w:t xml:space="preserve"> </w:t>
      </w:r>
      <w:r>
        <w:t xml:space="preserve">“</w:t>
      </w:r>
      <w:r>
        <w:t xml:space="preserve">Employee Training Record Form</w:t>
      </w:r>
      <w:r>
        <w:t xml:space="preserve">”</w:t>
      </w:r>
      <w:r>
        <w:t xml:space="preserve"> </w:t>
      </w:r>
      <w:r>
        <w:t xml:space="preserve">matches their position description’s capability requirements, especially for new employees who must complete training before independent job assignment.</w:t>
      </w:r>
    </w:p>
    <w:p>
      <w:pPr>
        <w:numPr>
          <w:ilvl w:val="0"/>
          <w:numId w:val="1009"/>
        </w:numPr>
        <w:pStyle w:val="Compact"/>
      </w:pPr>
      <w:r>
        <w:t xml:space="preserve">Check if job rotation personnel have pre-job training records; verify if special position certificates are valid and if the certificate holders match the actual personnel performing the tasks.</w:t>
      </w:r>
    </w:p>
    <w:p>
      <w:pPr>
        <w:numPr>
          <w:ilvl w:val="0"/>
          <w:numId w:val="1009"/>
        </w:numPr>
        <w:pStyle w:val="Compact"/>
      </w:pPr>
      <w:r>
        <w:t xml:space="preserve">Compare the annual training plan with actual execution; check if unplanned training has been approved.</w:t>
      </w:r>
    </w:p>
    <w:p>
      <w:pPr>
        <w:numPr>
          <w:ilvl w:val="0"/>
          <w:numId w:val="1009"/>
        </w:numPr>
        <w:pStyle w:val="Compact"/>
      </w:pPr>
      <w:r>
        <w:t xml:space="preserve">Check if the training effectiveness evaluation is closed-loop — the most common nonconformities are having only a sign-in sheet without assessment scores, or allowing independent job assignments to those who failed the assessment.</w:t>
      </w:r>
    </w:p>
    <w:p>
      <w:pPr>
        <w:numPr>
          <w:ilvl w:val="0"/>
          <w:numId w:val="1009"/>
        </w:numPr>
        <w:pStyle w:val="Compact"/>
      </w:pPr>
      <w:r>
        <w:t xml:space="preserve">Confirm the completeness of training record filling: signatures, dates, hours, and scores are all required.</w:t>
      </w:r>
    </w:p>
    <w:p>
      <w:pPr>
        <w:pStyle w:val="Heading3"/>
      </w:pPr>
      <w:bookmarkStart w:id="36" w:name="common-mistakes-to-avoid"/>
      <w:r>
        <w:t xml:space="preserve">3. Common Mistakes to Avoid</w:t>
      </w:r>
      <w:bookmarkEnd w:id="36"/>
    </w:p>
    <w:p>
      <w:pPr>
        <w:numPr>
          <w:ilvl w:val="0"/>
          <w:numId w:val="1010"/>
        </w:numPr>
        <w:pStyle w:val="Compact"/>
      </w:pPr>
      <w:r>
        <w:rPr>
          <w:b/>
        </w:rPr>
        <w:t xml:space="preserve">Training for the Sake of Training</w:t>
      </w:r>
      <w:r>
        <w:t xml:space="preserve">: Discrepancy between the plan and actual execution, with records added to meet audit requirements — use</w:t>
      </w:r>
      <w:r>
        <w:t xml:space="preserve"> </w:t>
      </w:r>
      <w:r>
        <w:t xml:space="preserve">“</w:t>
      </w:r>
      <w:r>
        <w:t xml:space="preserve">capability gaps</w:t>
      </w:r>
      <w:r>
        <w:t xml:space="preserve">”</w:t>
      </w:r>
      <w:r>
        <w:t xml:space="preserve"> </w:t>
      </w:r>
      <w:r>
        <w:t xml:space="preserve">as the source of needs, and ensure each plan item is traceable to its source.</w:t>
      </w:r>
    </w:p>
    <w:p>
      <w:pPr>
        <w:numPr>
          <w:ilvl w:val="0"/>
          <w:numId w:val="1010"/>
        </w:numPr>
        <w:pStyle w:val="Compact"/>
      </w:pPr>
      <w:r>
        <w:rPr>
          <w:b/>
        </w:rPr>
        <w:t xml:space="preserve">Assessment Only to Learning Level</w:t>
      </w:r>
      <w:r>
        <w:t xml:space="preserve">: Archiving after the test without tracking behavior changes, making it impossible to prove training effectiveness — it is recommended to conduct at least one 1 to 3 month behavior tracking for key positions.</w:t>
      </w:r>
    </w:p>
    <w:p>
      <w:pPr>
        <w:numPr>
          <w:ilvl w:val="0"/>
          <w:numId w:val="1010"/>
        </w:numPr>
        <w:pStyle w:val="Compact"/>
      </w:pPr>
      <w:r>
        <w:rPr>
          <w:b/>
        </w:rPr>
        <w:t xml:space="preserve">Ignoring Certificate Validity</w:t>
      </w:r>
      <w:r>
        <w:t xml:space="preserve">: Continuing to use expired special operation certificates or internal auditor certificates, which is a significant nonconformity risk in the system — a ledger must be established with validity period warnings.</w:t>
      </w:r>
    </w:p>
    <w:p>
      <w:pPr>
        <w:numPr>
          <w:ilvl w:val="0"/>
          <w:numId w:val="1010"/>
        </w:numPr>
        <w:pStyle w:val="Compact"/>
      </w:pPr>
      <w:r>
        <w:rPr>
          <w:b/>
        </w:rPr>
        <w:t xml:space="preserve">Incomplete Record Elements</w:t>
      </w:r>
      <w:r>
        <w:t xml:space="preserve">: Sign-in sheets without dates or trainer signatures, test papers without grading marks, will be deemed as uncontrolled records.</w:t>
      </w:r>
    </w:p>
    <w:p>
      <w:pPr>
        <w:numPr>
          <w:ilvl w:val="0"/>
          <w:numId w:val="1010"/>
        </w:numPr>
        <w:pStyle w:val="Compact"/>
      </w:pPr>
      <w:r>
        <w:rPr>
          <w:b/>
        </w:rPr>
        <w:t xml:space="preserve">Decoupling Training and Job Assignment</w:t>
      </w:r>
      <w:r>
        <w:t xml:space="preserve">: Assigning independent tasks to those who failed the assessment, which violates the intent of clause 7.2 — corrective actions should ensure</w:t>
      </w:r>
      <w:r>
        <w:t xml:space="preserve"> </w:t>
      </w:r>
      <w:r>
        <w:t xml:space="preserve">“</w:t>
      </w:r>
      <w:r>
        <w:t xml:space="preserve">competence before job assignment.</w:t>
      </w:r>
      <w:r>
        <w:t xml:space="preserve">”</w:t>
      </w:r>
    </w:p>
    <w:p>
      <w:r>
        <w:pict>
          <v:rect style="width:0;height:1.5pt" o:hralign="center" o:hrstd="t" o:hr="t"/>
        </w:pict>
      </w:r>
    </w:p>
    <w:p>
      <w:pPr>
        <w:pStyle w:val="BlockText"/>
      </w:pPr>
      <w:r>
        <w:t xml:space="preserve">Training as needed, evaluating after training, working with certification, and traceable records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2026-09-13T05:40:40Z</dcterms:created>
  <dcterms:modified xsi:type="dcterms:W3CDTF">2026-09-13T05:40:40Z</dcterms:modified>
</cp:coreProperties>
</file>

<file path=docProps/custom.xml><?xml version="1.0" encoding="utf-8"?>
<Properties xmlns="http://schemas.openxmlformats.org/officeDocument/2006/custom-properties" xmlns:vt="http://schemas.openxmlformats.org/officeDocument/2006/docPropsVTypes"/>
</file>